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8F9C7">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1、营业执照（通用）</w:t>
      </w:r>
    </w:p>
    <w:p w14:paraId="03BA0DEA">
      <w:p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通过国家企业信用信息公示系统（https://www.gsxt.gov.cn/index.html）进行查询。示例如下：</w:t>
      </w:r>
    </w:p>
    <w:p w14:paraId="238F44C5">
      <w:r>
        <w:drawing>
          <wp:inline distT="0" distB="0" distL="114300" distR="114300">
            <wp:extent cx="5269865" cy="4232910"/>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4232910"/>
                    </a:xfrm>
                    <a:prstGeom prst="rect">
                      <a:avLst/>
                    </a:prstGeom>
                    <a:noFill/>
                    <a:ln>
                      <a:noFill/>
                    </a:ln>
                  </pic:spPr>
                </pic:pic>
              </a:graphicData>
            </a:graphic>
          </wp:inline>
        </w:drawing>
      </w:r>
    </w:p>
    <w:p w14:paraId="12232504"/>
    <w:p w14:paraId="73AD8826"/>
    <w:p w14:paraId="2AD1B803"/>
    <w:p w14:paraId="7992B424"/>
    <w:p w14:paraId="2ED3D40E"/>
    <w:p w14:paraId="2A50C2B1"/>
    <w:p w14:paraId="06DAB4B5"/>
    <w:p w14:paraId="7FD5F9E3"/>
    <w:p w14:paraId="6A366C12"/>
    <w:p w14:paraId="03FB7E34"/>
    <w:p w14:paraId="2149645E"/>
    <w:p w14:paraId="0E16029C"/>
    <w:p w14:paraId="36CA731B"/>
    <w:p w14:paraId="5084F968"/>
    <w:p w14:paraId="00D1009A"/>
    <w:p w14:paraId="01D5FBFC"/>
    <w:p w14:paraId="1677962B">
      <w:r>
        <w:br w:type="page"/>
      </w:r>
    </w:p>
    <w:p w14:paraId="06D5C29C">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2、资质证书（如项目有要求时）</w:t>
      </w:r>
    </w:p>
    <w:p w14:paraId="19395F90">
      <w:pPr>
        <w:keepNext w:val="0"/>
        <w:keepLines w:val="0"/>
        <w:pageBreakBefore w:val="0"/>
        <w:widowControl w:val="0"/>
        <w:kinsoku w:val="0"/>
        <w:wordWrap/>
        <w:overflowPunct/>
        <w:topLinePunct w:val="0"/>
        <w:autoSpaceDE/>
        <w:autoSpaceDN/>
        <w:bidi w:val="0"/>
        <w:adjustRightInd/>
        <w:snapToGrid/>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全国各级住建部门颁发的施工资质证书，通过全国建筑市场监管公共服务平台（https://jzsc.mohurd.gov.cn/home）建筑工程企业查询端口进行查询：</w:t>
      </w:r>
    </w:p>
    <w:p w14:paraId="17D0EA19">
      <w:pPr>
        <w:rPr>
          <w:rFonts w:hint="eastAsia" w:asciiTheme="minorEastAsia" w:hAnsiTheme="minorEastAsia" w:cstheme="minorEastAsia"/>
          <w:sz w:val="24"/>
          <w:szCs w:val="24"/>
          <w:lang w:val="en-US" w:eastAsia="zh-CN"/>
        </w:rPr>
      </w:pPr>
      <w:r>
        <w:drawing>
          <wp:inline distT="0" distB="0" distL="114300" distR="114300">
            <wp:extent cx="5943600" cy="3406140"/>
            <wp:effectExtent l="0" t="0" r="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943600" cy="3406140"/>
                    </a:xfrm>
                    <a:prstGeom prst="rect">
                      <a:avLst/>
                    </a:prstGeom>
                    <a:noFill/>
                    <a:ln>
                      <a:noFill/>
                    </a:ln>
                  </pic:spPr>
                </pic:pic>
              </a:graphicData>
            </a:graphic>
          </wp:inline>
        </w:drawing>
      </w:r>
    </w:p>
    <w:p w14:paraId="4487E811">
      <w:pPr>
        <w:keepNext w:val="0"/>
        <w:keepLines w:val="0"/>
        <w:pageBreakBefore w:val="0"/>
        <w:widowControl w:val="0"/>
        <w:kinsoku w:val="0"/>
        <w:wordWrap/>
        <w:overflowPunct/>
        <w:topLinePunct w:val="0"/>
        <w:autoSpaceDE/>
        <w:autoSpaceDN/>
        <w:bidi w:val="0"/>
        <w:adjustRightInd/>
        <w:snapToGrid/>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北京市住房和城乡建设委员会颁发的施工资质证书，通过北京市住房和城乡建设委员会网站（https://zjw.beijing.gov.cn/）建筑业企业资质证书查询端口进行查询：</w:t>
      </w:r>
    </w:p>
    <w:p w14:paraId="55AC549C">
      <w:pPr>
        <w:rPr>
          <w:rFonts w:hint="default"/>
          <w:lang w:val="en-US" w:eastAsia="zh-CN"/>
        </w:rPr>
      </w:pPr>
      <w:r>
        <w:drawing>
          <wp:inline distT="0" distB="0" distL="114300" distR="114300">
            <wp:extent cx="5902960" cy="3818890"/>
            <wp:effectExtent l="0" t="0" r="254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902960" cy="3818890"/>
                    </a:xfrm>
                    <a:prstGeom prst="rect">
                      <a:avLst/>
                    </a:prstGeom>
                    <a:noFill/>
                    <a:ln>
                      <a:noFill/>
                    </a:ln>
                  </pic:spPr>
                </pic:pic>
              </a:graphicData>
            </a:graphic>
          </wp:inline>
        </w:drawing>
      </w:r>
    </w:p>
    <w:p w14:paraId="52A239DE">
      <w:pPr>
        <w:rPr>
          <w:rFonts w:hint="default"/>
          <w:lang w:val="en-US" w:eastAsia="zh-CN"/>
        </w:rPr>
      </w:pPr>
      <w:r>
        <w:rPr>
          <w:rFonts w:hint="default"/>
          <w:lang w:val="en-US" w:eastAsia="zh-CN"/>
        </w:rPr>
        <w:br w:type="page"/>
      </w:r>
    </w:p>
    <w:p w14:paraId="79E9244D">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3、安全生产许可证（如项目有要求时）</w:t>
      </w:r>
    </w:p>
    <w:p w14:paraId="306C326A">
      <w:pPr>
        <w:keepNext w:val="0"/>
        <w:keepLines w:val="0"/>
        <w:pageBreakBefore w:val="0"/>
        <w:widowControl w:val="0"/>
        <w:kinsoku w:val="0"/>
        <w:wordWrap/>
        <w:overflowPunct/>
        <w:topLinePunct w:val="0"/>
        <w:autoSpaceDE/>
        <w:autoSpaceDN/>
        <w:bidi w:val="0"/>
        <w:adjustRightInd/>
        <w:snapToGrid/>
        <w:textAlignment w:val="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通过全国工程质量安全监管信息平台公共服务门户（https://zlaq.mohurd.gov.cn/fwmh/bjxcjgl/fwmh/pages/default/index.html）的安全生产许可证信息端口及其他官方有效途径进行查询，均未体现异常情况</w:t>
      </w:r>
    </w:p>
    <w:p w14:paraId="1A78AE79">
      <w:pPr>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5929630" cy="3664585"/>
            <wp:effectExtent l="0" t="0" r="13970" b="12065"/>
            <wp:docPr id="3" name="图片 3" descr="83c37536-6f97-4f20-8397-956d55eee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c37536-6f97-4f20-8397-956d55eee520"/>
                    <pic:cNvPicPr>
                      <a:picLocks noChangeAspect="1"/>
                    </pic:cNvPicPr>
                  </pic:nvPicPr>
                  <pic:blipFill>
                    <a:blip r:embed="rId7"/>
                    <a:stretch>
                      <a:fillRect/>
                    </a:stretch>
                  </pic:blipFill>
                  <pic:spPr>
                    <a:xfrm>
                      <a:off x="0" y="0"/>
                      <a:ext cx="5929630" cy="3664585"/>
                    </a:xfrm>
                    <a:prstGeom prst="rect">
                      <a:avLst/>
                    </a:prstGeom>
                  </pic:spPr>
                </pic:pic>
              </a:graphicData>
            </a:graphic>
          </wp:inline>
        </w:drawing>
      </w:r>
    </w:p>
    <w:p w14:paraId="0C1F15BE">
      <w:pPr>
        <w:rPr>
          <w:rFonts w:hint="default" w:asciiTheme="minorEastAsia" w:hAnsiTheme="minorEastAsia" w:cstheme="minorEastAsia"/>
          <w:sz w:val="28"/>
          <w:szCs w:val="28"/>
          <w:lang w:val="en-US" w:eastAsia="zh-CN"/>
        </w:rPr>
      </w:pPr>
    </w:p>
    <w:p w14:paraId="4F8BF0A2">
      <w:pPr>
        <w:rPr>
          <w:rFonts w:hint="default" w:asciiTheme="minorEastAsia" w:hAnsiTheme="minorEastAsia" w:cstheme="minorEastAsia"/>
          <w:sz w:val="28"/>
          <w:szCs w:val="28"/>
          <w:lang w:val="en-US" w:eastAsia="zh-CN"/>
        </w:rPr>
      </w:pPr>
    </w:p>
    <w:p w14:paraId="58FEA4A4">
      <w:pPr>
        <w:rPr>
          <w:rFonts w:hint="default" w:asciiTheme="minorEastAsia" w:hAnsiTheme="minorEastAsia" w:cstheme="minorEastAsia"/>
          <w:sz w:val="28"/>
          <w:szCs w:val="28"/>
          <w:lang w:val="en-US" w:eastAsia="zh-CN"/>
        </w:rPr>
      </w:pPr>
    </w:p>
    <w:p w14:paraId="28CF7470">
      <w:pPr>
        <w:rPr>
          <w:rFonts w:hint="default" w:asciiTheme="minorEastAsia" w:hAnsiTheme="minorEastAsia" w:cstheme="minorEastAsia"/>
          <w:sz w:val="28"/>
          <w:szCs w:val="28"/>
          <w:lang w:val="en-US" w:eastAsia="zh-CN"/>
        </w:rPr>
      </w:pPr>
    </w:p>
    <w:p w14:paraId="31660ABE">
      <w:pPr>
        <w:rPr>
          <w:rFonts w:hint="default" w:asciiTheme="minorEastAsia" w:hAnsiTheme="minorEastAsia" w:cstheme="minorEastAsia"/>
          <w:sz w:val="28"/>
          <w:szCs w:val="28"/>
          <w:lang w:val="en-US" w:eastAsia="zh-CN"/>
        </w:rPr>
      </w:pPr>
    </w:p>
    <w:p w14:paraId="031D8921">
      <w:pPr>
        <w:rPr>
          <w:rFonts w:hint="default" w:asciiTheme="minorEastAsia" w:hAnsiTheme="minorEastAsia" w:cstheme="minorEastAsia"/>
          <w:sz w:val="28"/>
          <w:szCs w:val="28"/>
          <w:lang w:val="en-US" w:eastAsia="zh-CN"/>
        </w:rPr>
      </w:pPr>
    </w:p>
    <w:p w14:paraId="542F0ABE">
      <w:pPr>
        <w:rPr>
          <w:rFonts w:hint="default" w:asciiTheme="minorEastAsia" w:hAnsiTheme="minorEastAsia" w:cstheme="minorEastAsia"/>
          <w:sz w:val="28"/>
          <w:szCs w:val="28"/>
          <w:lang w:val="en-US" w:eastAsia="zh-CN"/>
        </w:rPr>
      </w:pPr>
    </w:p>
    <w:p w14:paraId="31506874">
      <w:pPr>
        <w:rPr>
          <w:rFonts w:hint="default" w:asciiTheme="minorEastAsia" w:hAnsiTheme="minorEastAsia" w:cstheme="minorEastAsia"/>
          <w:sz w:val="28"/>
          <w:szCs w:val="28"/>
          <w:lang w:val="en-US" w:eastAsia="zh-CN"/>
        </w:rPr>
      </w:pPr>
    </w:p>
    <w:p w14:paraId="717C9A65">
      <w:pPr>
        <w:rPr>
          <w:rFonts w:hint="default" w:asciiTheme="minorEastAsia" w:hAnsiTheme="minorEastAsia" w:cstheme="minorEastAsia"/>
          <w:sz w:val="28"/>
          <w:szCs w:val="28"/>
          <w:lang w:val="en-US" w:eastAsia="zh-CN"/>
        </w:rPr>
      </w:pPr>
    </w:p>
    <w:p w14:paraId="07D55B8B">
      <w:pPr>
        <w:rPr>
          <w:rFonts w:hint="default" w:asciiTheme="minorEastAsia" w:hAnsiTheme="minorEastAsia" w:cstheme="minorEastAsia"/>
          <w:sz w:val="28"/>
          <w:szCs w:val="28"/>
          <w:lang w:val="en-US" w:eastAsia="zh-CN"/>
        </w:rPr>
      </w:pPr>
    </w:p>
    <w:p w14:paraId="55F84981">
      <w:pPr>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br w:type="page"/>
      </w:r>
    </w:p>
    <w:p w14:paraId="06BFB065">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4、承诺书</w:t>
      </w:r>
    </w:p>
    <w:p w14:paraId="2E35D325">
      <w:pPr>
        <w:jc w:val="center"/>
        <w:rPr>
          <w:rFonts w:hint="eastAsia" w:ascii="宋体" w:hAnsi="宋体" w:eastAsia="宋体" w:cs="宋体"/>
          <w:b/>
          <w:bCs/>
          <w:color w:val="auto"/>
          <w:spacing w:val="-6"/>
          <w:w w:val="100"/>
          <w:sz w:val="28"/>
          <w:szCs w:val="28"/>
        </w:rPr>
      </w:pPr>
      <w:r>
        <w:rPr>
          <w:rFonts w:hint="eastAsia" w:ascii="宋体" w:hAnsi="宋体" w:eastAsia="宋体" w:cs="宋体"/>
          <w:b/>
          <w:bCs/>
          <w:color w:val="auto"/>
          <w:spacing w:val="-6"/>
          <w:w w:val="100"/>
          <w:sz w:val="28"/>
          <w:szCs w:val="28"/>
        </w:rPr>
        <w:t>未被列入失信被执行人的承诺书</w:t>
      </w:r>
    </w:p>
    <w:p w14:paraId="1C631DFB">
      <w:pPr>
        <w:jc w:val="center"/>
        <w:rPr>
          <w:rFonts w:hint="eastAsia" w:ascii="宋体" w:hAnsi="宋体" w:eastAsia="宋体" w:cs="宋体"/>
          <w:b/>
          <w:bCs/>
          <w:color w:val="00B0F0"/>
          <w:spacing w:val="-6"/>
          <w:w w:val="100"/>
          <w:sz w:val="28"/>
          <w:szCs w:val="28"/>
        </w:rPr>
      </w:pPr>
    </w:p>
    <w:p w14:paraId="192E10C2">
      <w:pPr>
        <w:spacing w:line="48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致</w:t>
      </w:r>
      <w:r>
        <w:rPr>
          <w:rFonts w:hint="eastAsia" w:asciiTheme="minorEastAsia" w:hAnsiTheme="minorEastAsia" w:eastAsiaTheme="minorEastAsia" w:cstheme="minorEastAsia"/>
          <w:sz w:val="24"/>
          <w:szCs w:val="24"/>
          <w:u w:val="single"/>
        </w:rPr>
        <w:t>北京首发公路养护工程有限公司</w:t>
      </w:r>
      <w:r>
        <w:rPr>
          <w:rFonts w:hint="eastAsia" w:asciiTheme="minorEastAsia" w:hAnsiTheme="minorEastAsia" w:eastAsiaTheme="minorEastAsia" w:cstheme="minorEastAsia"/>
          <w:sz w:val="24"/>
          <w:szCs w:val="24"/>
        </w:rPr>
        <w:t>：</w:t>
      </w:r>
    </w:p>
    <w:p w14:paraId="5D7D4F7D">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由于中国执行信息公开网（https://zxgk.court.gov.cn/shixin/）网站原因无法正常查询未被列入失信被执行人</w:t>
      </w:r>
      <w:r>
        <w:rPr>
          <w:rFonts w:hint="eastAsia" w:asciiTheme="minorEastAsia" w:hAnsiTheme="minorEastAsia" w:cstheme="minorEastAsia"/>
          <w:sz w:val="24"/>
          <w:szCs w:val="24"/>
          <w:lang w:val="en-US" w:eastAsia="zh-CN"/>
        </w:rPr>
        <w:t>的相关信息，</w:t>
      </w:r>
      <w:r>
        <w:rPr>
          <w:rFonts w:hint="eastAsia" w:asciiTheme="minorEastAsia" w:hAnsiTheme="minorEastAsia" w:eastAsiaTheme="minorEastAsia" w:cstheme="minorEastAsia"/>
          <w:sz w:val="24"/>
          <w:szCs w:val="24"/>
        </w:rPr>
        <w:t>我单位承诺</w:t>
      </w:r>
      <w:r>
        <w:rPr>
          <w:rFonts w:hint="eastAsia" w:asciiTheme="minorEastAsia" w:hAnsiTheme="minorEastAsia" w:cstheme="minorEastAsia"/>
          <w:sz w:val="24"/>
          <w:szCs w:val="24"/>
          <w:lang w:val="en-US" w:eastAsia="zh-CN"/>
        </w:rPr>
        <w:t>本单位</w:t>
      </w:r>
      <w:r>
        <w:rPr>
          <w:rFonts w:hint="eastAsia" w:asciiTheme="minorEastAsia" w:hAnsiTheme="minorEastAsia" w:eastAsiaTheme="minorEastAsia" w:cstheme="minorEastAsia"/>
          <w:sz w:val="24"/>
          <w:szCs w:val="24"/>
        </w:rPr>
        <w:t>未被列入失信被执行人</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若有不实，我单位接受被列入北京首发公路养护工程有限公司黑名单、取消投标人资格等一切相关处罚</w:t>
      </w:r>
      <w:r>
        <w:rPr>
          <w:rFonts w:hint="eastAsia" w:asciiTheme="minorEastAsia" w:hAnsiTheme="minorEastAsia" w:eastAsiaTheme="minorEastAsia" w:cstheme="minorEastAsia"/>
          <w:sz w:val="24"/>
          <w:szCs w:val="24"/>
        </w:rPr>
        <w:t>。</w:t>
      </w:r>
    </w:p>
    <w:p w14:paraId="320A60DC">
      <w:pPr>
        <w:rPr>
          <w:rFonts w:hint="eastAsia" w:asciiTheme="minorEastAsia" w:hAnsiTheme="minorEastAsia" w:eastAsiaTheme="minorEastAsia" w:cstheme="minorEastAsia"/>
          <w:sz w:val="28"/>
          <w:szCs w:val="28"/>
        </w:rPr>
      </w:pPr>
    </w:p>
    <w:p w14:paraId="14A4AE16">
      <w:pPr>
        <w:rPr>
          <w:rFonts w:hint="eastAsia" w:asciiTheme="minorEastAsia" w:hAnsiTheme="minorEastAsia" w:eastAsiaTheme="minorEastAsia" w:cstheme="minorEastAsia"/>
          <w:sz w:val="28"/>
          <w:szCs w:val="28"/>
        </w:rPr>
      </w:pPr>
    </w:p>
    <w:p w14:paraId="2E589BCD">
      <w:pPr>
        <w:keepNext w:val="0"/>
        <w:keepLines w:val="0"/>
        <w:pageBreakBefore w:val="0"/>
        <w:widowControl w:val="0"/>
        <w:kinsoku/>
        <w:wordWrap/>
        <w:overflowPunct/>
        <w:topLinePunct w:val="0"/>
        <w:autoSpaceDE/>
        <w:autoSpaceDN/>
        <w:bidi w:val="0"/>
        <w:adjustRightInd/>
        <w:snapToGrid/>
        <w:spacing w:line="480" w:lineRule="auto"/>
        <w:ind w:firstLine="1440" w:firstLineChars="600"/>
        <w:jc w:val="right"/>
        <w:textAlignment w:val="auto"/>
        <w:rPr>
          <w:rFonts w:hint="eastAsia" w:asciiTheme="minorEastAsia" w:hAnsiTheme="minorEastAsia" w:eastAsiaTheme="minorEastAsia" w:cstheme="minorEastAsia"/>
          <w:sz w:val="24"/>
          <w:szCs w:val="24"/>
        </w:rPr>
      </w:pPr>
    </w:p>
    <w:p w14:paraId="780051B2">
      <w:pPr>
        <w:keepNext w:val="0"/>
        <w:keepLines w:val="0"/>
        <w:pageBreakBefore w:val="0"/>
        <w:widowControl w:val="0"/>
        <w:kinsoku/>
        <w:wordWrap/>
        <w:overflowPunct/>
        <w:topLinePunct w:val="0"/>
        <w:autoSpaceDE/>
        <w:autoSpaceDN/>
        <w:bidi w:val="0"/>
        <w:adjustRightInd/>
        <w:snapToGrid/>
        <w:spacing w:line="480" w:lineRule="auto"/>
        <w:ind w:firstLine="1440" w:firstLineChars="60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（加盖公章）</w:t>
      </w:r>
    </w:p>
    <w:p w14:paraId="611269E6">
      <w:pPr>
        <w:keepNext w:val="0"/>
        <w:keepLines w:val="0"/>
        <w:pageBreakBefore w:val="0"/>
        <w:widowControl w:val="0"/>
        <w:kinsoku/>
        <w:wordWrap/>
        <w:overflowPunct/>
        <w:topLinePunct w:val="0"/>
        <w:autoSpaceDE/>
        <w:autoSpaceDN/>
        <w:bidi w:val="0"/>
        <w:adjustRightInd/>
        <w:snapToGrid/>
        <w:spacing w:line="480" w:lineRule="auto"/>
        <w:ind w:firstLine="1440" w:firstLineChars="60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49F0A69F">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br w:type="page"/>
      </w:r>
    </w:p>
    <w:p w14:paraId="714E9A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r>
        <w:rPr>
          <w:rFonts w:hint="eastAsia" w:asciiTheme="minorEastAsia" w:hAnsiTheme="minorEastAsia" w:cstheme="minorEastAsia"/>
          <w:b/>
          <w:bCs/>
          <w:sz w:val="24"/>
          <w:szCs w:val="24"/>
          <w:lang w:val="en-US" w:eastAsia="zh-CN"/>
        </w:rPr>
        <w:t>5</w:t>
      </w:r>
      <w:r>
        <w:rPr>
          <w:rFonts w:hint="eastAsia" w:asciiTheme="minorEastAsia" w:hAnsiTheme="minorEastAsia" w:cstheme="minorEastAsia"/>
          <w:sz w:val="28"/>
          <w:szCs w:val="28"/>
          <w:lang w:val="en-US" w:eastAsia="zh-CN"/>
        </w:rPr>
        <w:t>、</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在“全国建筑市场监管公共服务平台（https://jzsc.mohurd.gov.cn/home）查询未存在安全类不良记录截图</w:t>
      </w:r>
      <w:r>
        <w:rPr>
          <w:rFonts w:hint="eastAsia" w:asciiTheme="minorEastAsia" w:hAnsiTheme="minorEastAsia" w:cstheme="minorEastAsia"/>
          <w:b/>
          <w:bCs/>
          <w:sz w:val="24"/>
          <w:szCs w:val="24"/>
          <w:lang w:val="en-US" w:eastAsia="zh-CN"/>
        </w:rPr>
        <w:t>（如项目有要求时）</w:t>
      </w:r>
      <w:bookmarkStart w:id="0" w:name="_GoBack"/>
      <w:bookmarkEnd w:id="0"/>
      <w:r>
        <w:rPr>
          <w:rFonts w:hint="eastAsia" w:ascii="宋体" w:hAnsi="宋体" w:eastAsia="宋体" w:cs="宋体"/>
          <w:color w:val="auto"/>
          <w:spacing w:val="0"/>
          <w:w w:val="100"/>
          <w:sz w:val="24"/>
          <w:szCs w:val="24"/>
          <w:highlight w:val="none"/>
          <w:lang w:val="en-US" w:eastAsia="zh-CN" w:bidi="ar-SA"/>
        </w:rPr>
        <w:t>：</w:t>
      </w:r>
    </w:p>
    <w:p w14:paraId="78D7D7C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①如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-建设工程企业可以查询到企业数据，则按照（示例1）提供查询未存在安全类不良记录的截图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p>
    <w:p w14:paraId="08F17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②如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-建设工程企业查询不到企业数据，则按照（示例2）提供未查询到投标人企业数据的截图及诚信记录查询未存在不良记录的截图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p>
    <w:p w14:paraId="23BA77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示例1：</w:t>
      </w:r>
    </w:p>
    <w:p w14:paraId="5C6F8D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pacing w:val="0"/>
          <w:w w:val="100"/>
          <w:sz w:val="24"/>
          <w:szCs w:val="24"/>
          <w:highlight w:val="none"/>
          <w:lang w:val="en-US" w:eastAsia="zh-CN" w:bidi="ar-SA"/>
        </w:rPr>
      </w:pPr>
      <w:r>
        <w:drawing>
          <wp:inline distT="0" distB="0" distL="114300" distR="114300">
            <wp:extent cx="5265420" cy="3543935"/>
            <wp:effectExtent l="0" t="0" r="1143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5420" cy="3543935"/>
                    </a:xfrm>
                    <a:prstGeom prst="rect">
                      <a:avLst/>
                    </a:prstGeom>
                    <a:noFill/>
                    <a:ln>
                      <a:noFill/>
                    </a:ln>
                  </pic:spPr>
                </pic:pic>
              </a:graphicData>
            </a:graphic>
          </wp:inline>
        </w:drawing>
      </w:r>
    </w:p>
    <w:p w14:paraId="19B477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47990A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50E92E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006ABE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202D10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4CBE2B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262BA3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p>
    <w:p w14:paraId="6A0F816A">
      <w:pPr>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br w:type="page"/>
      </w:r>
    </w:p>
    <w:p w14:paraId="6BB1A5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示例2：</w:t>
      </w:r>
    </w:p>
    <w:p w14:paraId="7BCD3C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pacing w:val="0"/>
          <w:w w:val="100"/>
          <w:sz w:val="24"/>
          <w:szCs w:val="24"/>
          <w:highlight w:val="none"/>
          <w:lang w:val="en-US" w:eastAsia="zh-CN" w:bidi="ar-SA"/>
        </w:rPr>
      </w:pPr>
      <w:r>
        <w:drawing>
          <wp:inline distT="0" distB="0" distL="114300" distR="114300">
            <wp:extent cx="5269230" cy="3479165"/>
            <wp:effectExtent l="0" t="0" r="762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9230" cy="3479165"/>
                    </a:xfrm>
                    <a:prstGeom prst="rect">
                      <a:avLst/>
                    </a:prstGeom>
                    <a:noFill/>
                    <a:ln>
                      <a:noFill/>
                    </a:ln>
                  </pic:spPr>
                </pic:pic>
              </a:graphicData>
            </a:graphic>
          </wp:inline>
        </w:drawing>
      </w:r>
    </w:p>
    <w:p w14:paraId="0624D72E">
      <w:pPr>
        <w:numPr>
          <w:ilvl w:val="0"/>
          <w:numId w:val="0"/>
        </w:numPr>
      </w:pPr>
      <w:r>
        <w:drawing>
          <wp:inline distT="0" distB="0" distL="114300" distR="114300">
            <wp:extent cx="5259705" cy="3512185"/>
            <wp:effectExtent l="0" t="0" r="1714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59705" cy="3512185"/>
                    </a:xfrm>
                    <a:prstGeom prst="rect">
                      <a:avLst/>
                    </a:prstGeom>
                    <a:noFill/>
                    <a:ln>
                      <a:noFill/>
                    </a:ln>
                  </pic:spPr>
                </pic:pic>
              </a:graphicData>
            </a:graphic>
          </wp:inline>
        </w:drawing>
      </w:r>
    </w:p>
    <w:p w14:paraId="1B913D83">
      <w:pPr>
        <w:numPr>
          <w:ilvl w:val="0"/>
          <w:numId w:val="0"/>
        </w:numPr>
      </w:pPr>
    </w:p>
    <w:p w14:paraId="553B92F0">
      <w:pPr>
        <w:numPr>
          <w:ilvl w:val="0"/>
          <w:numId w:val="0"/>
        </w:numPr>
      </w:pPr>
    </w:p>
    <w:p w14:paraId="17357B1F">
      <w:pPr>
        <w:numPr>
          <w:ilvl w:val="0"/>
          <w:numId w:val="0"/>
        </w:numPr>
      </w:pPr>
    </w:p>
    <w:p w14:paraId="48831A77">
      <w:pPr>
        <w:numPr>
          <w:ilvl w:val="0"/>
          <w:numId w:val="0"/>
        </w:numPr>
      </w:pPr>
    </w:p>
    <w:p w14:paraId="15831973">
      <w:pPr>
        <w:numPr>
          <w:ilvl w:val="0"/>
          <w:numId w:val="0"/>
        </w:numPr>
      </w:pPr>
    </w:p>
    <w:p w14:paraId="49CE108A">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br w:type="page"/>
      </w:r>
    </w:p>
    <w:p w14:paraId="2F4E2C4A">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6、法定代表人身份证明格式</w:t>
      </w:r>
    </w:p>
    <w:p w14:paraId="62E5401D">
      <w:pPr>
        <w:keepNext w:val="0"/>
        <w:keepLines w:val="0"/>
        <w:pageBreakBefore w:val="0"/>
        <w:widowControl w:val="0"/>
        <w:kinsoku/>
        <w:wordWrap/>
        <w:overflowPunct/>
        <w:topLinePunct w:val="0"/>
        <w:bidi w:val="0"/>
        <w:adjustRightInd w:val="0"/>
        <w:snapToGrid w:val="0"/>
        <w:spacing w:line="360" w:lineRule="auto"/>
        <w:ind w:firstLine="420" w:firstLineChars="200"/>
        <w:jc w:val="center"/>
        <w:rPr>
          <w:rFonts w:hint="eastAsia" w:asciiTheme="minorEastAsia" w:hAnsiTheme="minorEastAsia" w:eastAsiaTheme="minorEastAsia" w:cstheme="minorEastAsia"/>
          <w:color w:val="auto"/>
          <w:spacing w:val="0"/>
          <w:w w:val="100"/>
          <w:highlight w:val="none"/>
        </w:rPr>
      </w:pPr>
    </w:p>
    <w:p w14:paraId="60FEFC4A">
      <w:pPr>
        <w:keepNext w:val="0"/>
        <w:keepLines w:val="0"/>
        <w:pageBreakBefore w:val="0"/>
        <w:widowControl w:val="0"/>
        <w:kinsoku/>
        <w:wordWrap/>
        <w:overflowPunct/>
        <w:topLinePunct w:val="0"/>
        <w:bidi w:val="0"/>
        <w:adjustRightInd w:val="0"/>
        <w:spacing w:line="360" w:lineRule="auto"/>
        <w:ind w:firstLine="0" w:firstLineChars="0"/>
        <w:jc w:val="center"/>
        <w:rPr>
          <w:rFonts w:hint="eastAsia" w:asciiTheme="minorEastAsia" w:hAnsiTheme="minorEastAsia" w:eastAsiaTheme="minorEastAsia" w:cstheme="minorEastAsia"/>
          <w:b/>
          <w:bCs/>
          <w:color w:val="auto"/>
          <w:spacing w:val="0"/>
          <w:w w:val="100"/>
          <w:sz w:val="28"/>
          <w:szCs w:val="28"/>
          <w:highlight w:val="none"/>
        </w:rPr>
      </w:pPr>
      <w:r>
        <w:rPr>
          <w:rFonts w:hint="eastAsia" w:asciiTheme="minorEastAsia" w:hAnsiTheme="minorEastAsia" w:eastAsiaTheme="minorEastAsia" w:cstheme="minorEastAsia"/>
          <w:b/>
          <w:bCs/>
          <w:color w:val="auto"/>
          <w:spacing w:val="0"/>
          <w:w w:val="100"/>
          <w:sz w:val="28"/>
          <w:szCs w:val="28"/>
          <w:highlight w:val="none"/>
        </w:rPr>
        <w:t>法定代表人身份证明</w:t>
      </w:r>
    </w:p>
    <w:p w14:paraId="7FDF1755">
      <w:pPr>
        <w:keepNext w:val="0"/>
        <w:keepLines w:val="0"/>
        <w:pageBreakBefore w:val="0"/>
        <w:widowControl w:val="0"/>
        <w:kinsoku/>
        <w:wordWrap/>
        <w:overflowPunct/>
        <w:topLinePunct w:val="0"/>
        <w:bidi w:val="0"/>
        <w:adjustRightInd w:val="0"/>
        <w:spacing w:line="360" w:lineRule="auto"/>
        <w:ind w:firstLine="0" w:firstLineChars="0"/>
        <w:jc w:val="center"/>
        <w:rPr>
          <w:rFonts w:hint="eastAsia" w:asciiTheme="minorEastAsia" w:hAnsiTheme="minorEastAsia" w:eastAsiaTheme="minorEastAsia" w:cstheme="minorEastAsia"/>
          <w:b/>
          <w:bCs/>
          <w:color w:val="auto"/>
          <w:spacing w:val="0"/>
          <w:w w:val="100"/>
          <w:sz w:val="28"/>
          <w:szCs w:val="28"/>
          <w:highlight w:val="none"/>
        </w:rPr>
      </w:pPr>
    </w:p>
    <w:p w14:paraId="337B70CA">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投标人名称：</w:t>
      </w:r>
      <w:r>
        <w:rPr>
          <w:rFonts w:hint="eastAsia" w:asciiTheme="minorEastAsia" w:hAnsiTheme="minorEastAsia" w:eastAsiaTheme="minorEastAsia" w:cstheme="minorEastAsia"/>
          <w:color w:val="auto"/>
          <w:spacing w:val="0"/>
          <w:w w:val="100"/>
          <w:sz w:val="24"/>
          <w:szCs w:val="24"/>
          <w:highlight w:val="none"/>
          <w:u w:val="single"/>
        </w:rPr>
        <w:t xml:space="preserve">                     </w:t>
      </w:r>
    </w:p>
    <w:p w14:paraId="235D2D05">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u w:val="single"/>
        </w:rPr>
      </w:pPr>
      <w:r>
        <w:rPr>
          <w:rFonts w:hint="eastAsia" w:asciiTheme="minorEastAsia" w:hAnsiTheme="minorEastAsia" w:eastAsiaTheme="minorEastAsia" w:cstheme="minorEastAsia"/>
          <w:color w:val="auto"/>
          <w:spacing w:val="0"/>
          <w:w w:val="100"/>
          <w:sz w:val="24"/>
          <w:szCs w:val="24"/>
          <w:highlight w:val="none"/>
        </w:rPr>
        <w:t>单位  性质：</w:t>
      </w:r>
      <w:r>
        <w:rPr>
          <w:rFonts w:hint="eastAsia" w:asciiTheme="minorEastAsia" w:hAnsiTheme="minorEastAsia" w:eastAsiaTheme="minorEastAsia" w:cstheme="minorEastAsia"/>
          <w:color w:val="auto"/>
          <w:spacing w:val="0"/>
          <w:w w:val="100"/>
          <w:sz w:val="24"/>
          <w:szCs w:val="24"/>
          <w:highlight w:val="none"/>
          <w:u w:val="single"/>
        </w:rPr>
        <w:t xml:space="preserve">                     </w:t>
      </w:r>
    </w:p>
    <w:p w14:paraId="0F61942A">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地      址：</w:t>
      </w:r>
      <w:r>
        <w:rPr>
          <w:rFonts w:hint="eastAsia" w:asciiTheme="minorEastAsia" w:hAnsiTheme="minorEastAsia" w:eastAsiaTheme="minorEastAsia" w:cstheme="minorEastAsia"/>
          <w:color w:val="auto"/>
          <w:spacing w:val="0"/>
          <w:w w:val="100"/>
          <w:sz w:val="24"/>
          <w:szCs w:val="24"/>
          <w:highlight w:val="none"/>
          <w:u w:val="single"/>
        </w:rPr>
        <w:t xml:space="preserve">                     </w:t>
      </w:r>
    </w:p>
    <w:p w14:paraId="61EB6CFD">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成立  时间：</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年</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月</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日</w:t>
      </w:r>
    </w:p>
    <w:p w14:paraId="7276E520">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经营  期限：</w:t>
      </w:r>
      <w:r>
        <w:rPr>
          <w:rFonts w:hint="eastAsia" w:asciiTheme="minorEastAsia" w:hAnsiTheme="minorEastAsia" w:eastAsiaTheme="minorEastAsia" w:cstheme="minorEastAsia"/>
          <w:color w:val="auto"/>
          <w:spacing w:val="0"/>
          <w:w w:val="100"/>
          <w:sz w:val="24"/>
          <w:szCs w:val="24"/>
          <w:highlight w:val="none"/>
          <w:u w:val="single"/>
        </w:rPr>
        <w:t xml:space="preserve">                     </w:t>
      </w:r>
    </w:p>
    <w:p w14:paraId="1EFA81F3">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姓名：</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系</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（投标人名称）的法定代表人。</w:t>
      </w:r>
    </w:p>
    <w:p w14:paraId="18D4F69D">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p>
    <w:p w14:paraId="2B1C51C0">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特此证明。</w:t>
      </w:r>
    </w:p>
    <w:p w14:paraId="68DF56A7">
      <w:pPr>
        <w:pStyle w:val="5"/>
        <w:keepNext w:val="0"/>
        <w:keepLines w:val="0"/>
        <w:pageBreakBefore w:val="0"/>
        <w:widowControl w:val="0"/>
        <w:kinsoku/>
        <w:wordWrap/>
        <w:overflowPunct/>
        <w:topLinePunct w:val="0"/>
        <w:bidi w:val="0"/>
        <w:adjustRightInd w:val="0"/>
        <w:spacing w:line="360" w:lineRule="auto"/>
        <w:ind w:firstLine="419"/>
        <w:rPr>
          <w:rFonts w:hint="eastAsia" w:asciiTheme="minorEastAsia" w:hAnsiTheme="minorEastAsia" w:eastAsiaTheme="minorEastAsia" w:cstheme="minorEastAsia"/>
          <w:color w:val="auto"/>
          <w:sz w:val="24"/>
          <w:szCs w:val="24"/>
          <w:highlight w:val="none"/>
        </w:rPr>
      </w:pPr>
    </w:p>
    <w:p w14:paraId="6EEE89A2">
      <w:pPr>
        <w:keepNext w:val="0"/>
        <w:keepLines w:val="0"/>
        <w:pageBreakBefore w:val="0"/>
        <w:widowControl w:val="0"/>
        <w:kinsoku/>
        <w:wordWrap/>
        <w:overflowPunct/>
        <w:topLinePunct w:val="0"/>
        <w:bidi w:val="0"/>
        <w:adjustRightInd w:val="0"/>
        <w:spacing w:line="360" w:lineRule="auto"/>
        <w:ind w:firstLine="506"/>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b/>
          <w:bCs/>
          <w:color w:val="auto"/>
          <w:spacing w:val="0"/>
          <w:w w:val="100"/>
          <w:sz w:val="24"/>
          <w:szCs w:val="24"/>
          <w:highlight w:val="none"/>
        </w:rPr>
        <w:t>附：法定代表人身份证复印件。</w:t>
      </w:r>
    </w:p>
    <w:p w14:paraId="59D05895">
      <w:pPr>
        <w:keepNext w:val="0"/>
        <w:keepLines w:val="0"/>
        <w:pageBreakBefore w:val="0"/>
        <w:widowControl w:val="0"/>
        <w:kinsoku/>
        <w:wordWrap/>
        <w:overflowPunct/>
        <w:topLinePunct w:val="0"/>
        <w:bidi w:val="0"/>
        <w:adjustRightInd w:val="0"/>
        <w:spacing w:line="360" w:lineRule="auto"/>
        <w:ind w:firstLine="600" w:firstLineChars="250"/>
        <w:rPr>
          <w:rFonts w:hint="eastAsia" w:asciiTheme="minorEastAsia" w:hAnsiTheme="minorEastAsia" w:eastAsiaTheme="minorEastAsia" w:cstheme="minorEastAsia"/>
          <w:color w:val="auto"/>
          <w:spacing w:val="0"/>
          <w:w w:val="100"/>
          <w:sz w:val="24"/>
          <w:szCs w:val="24"/>
          <w:highlight w:val="none"/>
        </w:rPr>
      </w:pPr>
    </w:p>
    <w:p w14:paraId="1035395C">
      <w:pPr>
        <w:keepNext w:val="0"/>
        <w:keepLines w:val="0"/>
        <w:pageBreakBefore w:val="0"/>
        <w:widowControl w:val="0"/>
        <w:kinsoku/>
        <w:wordWrap/>
        <w:overflowPunct/>
        <w:topLinePunct w:val="0"/>
        <w:bidi w:val="0"/>
        <w:adjustRightInd w:val="0"/>
        <w:spacing w:line="360" w:lineRule="auto"/>
        <w:ind w:firstLine="840" w:firstLineChars="350"/>
        <w:jc w:val="right"/>
        <w:rPr>
          <w:rFonts w:hint="eastAsia" w:asciiTheme="minorEastAsia" w:hAnsiTheme="minorEastAsia" w:eastAsiaTheme="minorEastAsia" w:cstheme="minorEastAsia"/>
          <w:color w:val="auto"/>
          <w:spacing w:val="0"/>
          <w:w w:val="100"/>
          <w:sz w:val="24"/>
          <w:szCs w:val="24"/>
          <w:highlight w:val="none"/>
        </w:rPr>
      </w:pPr>
    </w:p>
    <w:p w14:paraId="5EF4BE21">
      <w:pPr>
        <w:keepNext w:val="0"/>
        <w:keepLines w:val="0"/>
        <w:pageBreakBefore w:val="0"/>
        <w:widowControl w:val="0"/>
        <w:tabs>
          <w:tab w:val="left" w:leader="underscore" w:pos="3600"/>
          <w:tab w:val="left" w:leader="underscore" w:pos="5400"/>
        </w:tabs>
        <w:kinsoku/>
        <w:wordWrap/>
        <w:overflowPunct/>
        <w:topLinePunct w:val="0"/>
        <w:bidi w:val="0"/>
        <w:adjustRightInd w:val="0"/>
        <w:spacing w:line="360" w:lineRule="auto"/>
        <w:ind w:firstLine="480" w:firstLineChars="200"/>
        <w:jc w:val="right"/>
        <w:rPr>
          <w:rFonts w:hint="eastAsia" w:asciiTheme="minorEastAsia" w:hAnsiTheme="minorEastAsia" w:eastAsiaTheme="minorEastAsia" w:cstheme="minorEastAsia"/>
          <w:bCs/>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投标人：</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bCs/>
          <w:color w:val="auto"/>
          <w:spacing w:val="0"/>
          <w:w w:val="100"/>
          <w:sz w:val="24"/>
          <w:szCs w:val="24"/>
          <w:highlight w:val="none"/>
        </w:rPr>
        <w:t>（盖章）</w:t>
      </w:r>
    </w:p>
    <w:p w14:paraId="17D31DA1">
      <w:pPr>
        <w:keepNext w:val="0"/>
        <w:keepLines w:val="0"/>
        <w:pageBreakBefore w:val="0"/>
        <w:widowControl w:val="0"/>
        <w:kinsoku/>
        <w:wordWrap/>
        <w:overflowPunct/>
        <w:topLinePunct w:val="0"/>
        <w:bidi w:val="0"/>
        <w:adjustRightInd w:val="0"/>
        <w:spacing w:line="360" w:lineRule="auto"/>
        <w:ind w:firstLine="504"/>
        <w:jc w:val="right"/>
        <w:rPr>
          <w:rFonts w:hint="eastAsia" w:asciiTheme="minorEastAsia" w:hAnsiTheme="minorEastAsia" w:eastAsiaTheme="minorEastAsia" w:cstheme="minorEastAsia"/>
          <w:color w:val="auto"/>
          <w:spacing w:val="0"/>
          <w:w w:val="100"/>
          <w:highlight w:val="none"/>
        </w:rPr>
      </w:pPr>
      <w:r>
        <w:rPr>
          <w:rFonts w:hint="eastAsia" w:asciiTheme="minorEastAsia" w:hAnsiTheme="minorEastAsia" w:eastAsiaTheme="minorEastAsia" w:cstheme="minorEastAsia"/>
          <w:color w:val="auto"/>
          <w:spacing w:val="0"/>
          <w:w w:val="100"/>
          <w:sz w:val="24"/>
          <w:szCs w:val="24"/>
          <w:highlight w:val="none"/>
        </w:rPr>
        <w:t>日期：</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年</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月</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日</w:t>
      </w:r>
    </w:p>
    <w:p w14:paraId="2796B71C">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4A688A78">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3FF7AA52">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201AD660">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3C83C195">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767AABEC">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5CF69321">
      <w:pPr>
        <w:rPr>
          <w:rFonts w:hint="eastAsia" w:asciiTheme="minorEastAsia" w:hAnsiTheme="minorEastAsia" w:eastAsiaTheme="minorEastAsia" w:cstheme="minorEastAsia"/>
          <w:color w:val="auto"/>
          <w:spacing w:val="0"/>
          <w:w w:val="100"/>
          <w:highlight w:val="none"/>
        </w:rPr>
      </w:pPr>
      <w:r>
        <w:rPr>
          <w:rFonts w:hint="eastAsia" w:asciiTheme="minorEastAsia" w:hAnsiTheme="minorEastAsia" w:eastAsiaTheme="minorEastAsia" w:cstheme="minorEastAsia"/>
          <w:color w:val="auto"/>
          <w:spacing w:val="0"/>
          <w:w w:val="100"/>
          <w:highlight w:val="none"/>
        </w:rPr>
        <w:br w:type="page"/>
      </w:r>
    </w:p>
    <w:p w14:paraId="04974C0F">
      <w:p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7、授权委托书格式</w:t>
      </w:r>
    </w:p>
    <w:p w14:paraId="084E363D">
      <w:pPr>
        <w:keepNext w:val="0"/>
        <w:keepLines w:val="0"/>
        <w:pageBreakBefore w:val="0"/>
        <w:widowControl w:val="0"/>
        <w:kinsoku/>
        <w:wordWrap/>
        <w:overflowPunct/>
        <w:topLinePunct w:val="0"/>
        <w:bidi w:val="0"/>
        <w:adjustRightInd w:val="0"/>
        <w:spacing w:line="360" w:lineRule="auto"/>
        <w:ind w:firstLine="0" w:firstLineChars="0"/>
        <w:jc w:val="center"/>
        <w:rPr>
          <w:rFonts w:hint="eastAsia" w:asciiTheme="minorEastAsia" w:hAnsiTheme="minorEastAsia" w:eastAsiaTheme="minorEastAsia" w:cstheme="minorEastAsia"/>
          <w:color w:val="auto"/>
          <w:spacing w:val="0"/>
          <w:w w:val="100"/>
          <w:sz w:val="28"/>
          <w:szCs w:val="28"/>
          <w:highlight w:val="none"/>
        </w:rPr>
      </w:pPr>
      <w:r>
        <w:rPr>
          <w:rFonts w:hint="eastAsia" w:asciiTheme="minorEastAsia" w:hAnsiTheme="minorEastAsia" w:eastAsiaTheme="minorEastAsia" w:cstheme="minorEastAsia"/>
          <w:b/>
          <w:bCs/>
          <w:color w:val="auto"/>
          <w:spacing w:val="0"/>
          <w:w w:val="100"/>
          <w:sz w:val="28"/>
          <w:szCs w:val="28"/>
          <w:highlight w:val="none"/>
        </w:rPr>
        <w:t>授权委托书</w:t>
      </w:r>
    </w:p>
    <w:p w14:paraId="7D67DBF9">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highlight w:val="none"/>
        </w:rPr>
      </w:pPr>
    </w:p>
    <w:p w14:paraId="0BFE226C">
      <w:pPr>
        <w:keepNext w:val="0"/>
        <w:keepLines w:val="0"/>
        <w:pageBreakBefore w:val="0"/>
        <w:widowControl w:val="0"/>
        <w:kinsoku/>
        <w:wordWrap/>
        <w:overflowPunct/>
        <w:topLinePunct w:val="0"/>
        <w:bidi w:val="0"/>
        <w:adjustRightInd w:val="0"/>
        <w:spacing w:line="360" w:lineRule="auto"/>
        <w:ind w:firstLine="0" w:firstLineChars="0"/>
        <w:rPr>
          <w:rFonts w:hint="eastAsia" w:asciiTheme="minorEastAsia" w:hAnsiTheme="minorEastAsia" w:eastAsiaTheme="minorEastAsia" w:cstheme="minorEastAsia"/>
          <w:color w:val="auto"/>
          <w:spacing w:val="0"/>
          <w:w w:val="100"/>
          <w:sz w:val="24"/>
          <w:szCs w:val="24"/>
          <w:highlight w:val="none"/>
          <w:u w:val="single"/>
        </w:rPr>
      </w:pPr>
      <w:r>
        <w:rPr>
          <w:rFonts w:hint="eastAsia" w:asciiTheme="minorEastAsia" w:hAnsiTheme="minorEastAsia" w:eastAsiaTheme="minorEastAsia" w:cstheme="minorEastAsia"/>
          <w:color w:val="auto"/>
          <w:spacing w:val="0"/>
          <w:w w:val="100"/>
          <w:sz w:val="24"/>
          <w:szCs w:val="24"/>
          <w:highlight w:val="none"/>
        </w:rPr>
        <w:t>致：</w:t>
      </w:r>
      <w:r>
        <w:rPr>
          <w:rFonts w:hint="eastAsia" w:asciiTheme="minorEastAsia" w:hAnsiTheme="minorEastAsia" w:eastAsiaTheme="minorEastAsia" w:cstheme="minorEastAsia"/>
          <w:color w:val="auto"/>
          <w:spacing w:val="0"/>
          <w:w w:val="100"/>
          <w:sz w:val="24"/>
          <w:szCs w:val="24"/>
          <w:highlight w:val="none"/>
          <w:u w:val="single"/>
        </w:rPr>
        <w:t>北京首发公路养护工程有限公司</w:t>
      </w:r>
      <w:r>
        <w:rPr>
          <w:rFonts w:hint="eastAsia" w:asciiTheme="minorEastAsia" w:hAnsiTheme="minorEastAsia" w:eastAsiaTheme="minorEastAsia" w:cstheme="minorEastAsia"/>
          <w:color w:val="auto"/>
          <w:spacing w:val="0"/>
          <w:w w:val="100"/>
          <w:sz w:val="24"/>
          <w:szCs w:val="24"/>
          <w:highlight w:val="none"/>
        </w:rPr>
        <w:t>（招标人名称）</w:t>
      </w:r>
    </w:p>
    <w:p w14:paraId="35CEC8BD">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u w:val="single"/>
        </w:rPr>
      </w:pPr>
      <w:r>
        <w:rPr>
          <w:rFonts w:hint="eastAsia" w:asciiTheme="minorEastAsia" w:hAnsiTheme="minorEastAsia" w:eastAsiaTheme="minorEastAsia" w:cstheme="minorEastAsia"/>
          <w:color w:val="auto"/>
          <w:spacing w:val="0"/>
          <w:w w:val="100"/>
          <w:sz w:val="24"/>
          <w:szCs w:val="24"/>
          <w:highlight w:val="none"/>
        </w:rPr>
        <w:t>本人</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（姓名）系</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（投标人名称）的法定代表人，现委托本单位人员</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（姓名）为我方代理人。该代理人有权在</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（项目名称）的投标活动中，以我方名义办理招标文件领取等一切与招标相关事宜。</w:t>
      </w:r>
    </w:p>
    <w:p w14:paraId="17D3C9C6">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在整个投标过程中，该代理人的一切行为均代表本单位，与本单位的行为具有同等法律效力。本单位将承担该代理人行为的全部法律责任和后果。</w:t>
      </w:r>
    </w:p>
    <w:p w14:paraId="065BCA83">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u w:val="single"/>
        </w:rPr>
      </w:pPr>
      <w:r>
        <w:rPr>
          <w:rFonts w:hint="eastAsia" w:asciiTheme="minorEastAsia" w:hAnsiTheme="minorEastAsia" w:eastAsiaTheme="minorEastAsia" w:cstheme="minorEastAsia"/>
          <w:color w:val="auto"/>
          <w:spacing w:val="0"/>
          <w:w w:val="100"/>
          <w:sz w:val="24"/>
          <w:szCs w:val="24"/>
          <w:highlight w:val="none"/>
        </w:rPr>
        <w:t>委托期限：</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w:t>
      </w:r>
    </w:p>
    <w:p w14:paraId="05C33965">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代理人无权转换代理权。特此委托。</w:t>
      </w:r>
    </w:p>
    <w:p w14:paraId="06D78511">
      <w:pPr>
        <w:pStyle w:val="5"/>
        <w:keepNext w:val="0"/>
        <w:keepLines w:val="0"/>
        <w:pageBreakBefore w:val="0"/>
        <w:widowControl w:val="0"/>
        <w:kinsoku/>
        <w:wordWrap/>
        <w:overflowPunct/>
        <w:topLinePunct w:val="0"/>
        <w:bidi w:val="0"/>
        <w:adjustRightInd w:val="0"/>
        <w:spacing w:line="360" w:lineRule="auto"/>
        <w:ind w:firstLine="419"/>
        <w:rPr>
          <w:rFonts w:hint="eastAsia" w:asciiTheme="minorEastAsia" w:hAnsiTheme="minorEastAsia" w:eastAsiaTheme="minorEastAsia" w:cstheme="minorEastAsia"/>
          <w:color w:val="auto"/>
          <w:sz w:val="24"/>
          <w:szCs w:val="24"/>
          <w:highlight w:val="none"/>
        </w:rPr>
      </w:pPr>
    </w:p>
    <w:p w14:paraId="02944033">
      <w:pPr>
        <w:keepNext w:val="0"/>
        <w:keepLines w:val="0"/>
        <w:pageBreakBefore w:val="0"/>
        <w:widowControl w:val="0"/>
        <w:kinsoku/>
        <w:wordWrap/>
        <w:overflowPunct/>
        <w:topLinePunct w:val="0"/>
        <w:bidi w:val="0"/>
        <w:adjustRightInd w:val="0"/>
        <w:spacing w:line="360" w:lineRule="auto"/>
        <w:ind w:firstLine="506"/>
        <w:rPr>
          <w:rFonts w:hint="eastAsia" w:asciiTheme="minorEastAsia" w:hAnsiTheme="minorEastAsia" w:eastAsiaTheme="minorEastAsia" w:cstheme="minorEastAsia"/>
          <w:b/>
          <w:color w:val="auto"/>
          <w:spacing w:val="0"/>
          <w:w w:val="100"/>
          <w:sz w:val="24"/>
          <w:szCs w:val="24"/>
          <w:highlight w:val="none"/>
        </w:rPr>
      </w:pPr>
      <w:r>
        <w:rPr>
          <w:rFonts w:hint="eastAsia" w:asciiTheme="minorEastAsia" w:hAnsiTheme="minorEastAsia" w:eastAsiaTheme="minorEastAsia" w:cstheme="minorEastAsia"/>
          <w:b/>
          <w:color w:val="auto"/>
          <w:spacing w:val="0"/>
          <w:w w:val="100"/>
          <w:sz w:val="24"/>
          <w:szCs w:val="24"/>
          <w:highlight w:val="none"/>
        </w:rPr>
        <w:t>附：1、委托代理人身份证复印件；</w:t>
      </w:r>
    </w:p>
    <w:p w14:paraId="05DAB45B">
      <w:pPr>
        <w:keepNext w:val="0"/>
        <w:keepLines w:val="0"/>
        <w:pageBreakBefore w:val="0"/>
        <w:widowControl w:val="0"/>
        <w:kinsoku/>
        <w:wordWrap/>
        <w:overflowPunct/>
        <w:topLinePunct w:val="0"/>
        <w:bidi w:val="0"/>
        <w:adjustRightInd w:val="0"/>
        <w:spacing w:line="360" w:lineRule="auto"/>
        <w:ind w:firstLine="506"/>
        <w:rPr>
          <w:rFonts w:hint="eastAsia" w:asciiTheme="minorEastAsia" w:hAnsiTheme="minorEastAsia" w:eastAsiaTheme="minorEastAsia" w:cstheme="minorEastAsia"/>
          <w:b/>
          <w:color w:val="auto"/>
          <w:spacing w:val="0"/>
          <w:w w:val="100"/>
          <w:sz w:val="24"/>
          <w:szCs w:val="24"/>
          <w:highlight w:val="none"/>
        </w:rPr>
      </w:pPr>
      <w:r>
        <w:rPr>
          <w:rFonts w:hint="eastAsia" w:asciiTheme="minorEastAsia" w:hAnsiTheme="minorEastAsia" w:eastAsiaTheme="minorEastAsia" w:cstheme="minorEastAsia"/>
          <w:b/>
          <w:color w:val="auto"/>
          <w:spacing w:val="0"/>
          <w:w w:val="100"/>
          <w:sz w:val="24"/>
          <w:szCs w:val="24"/>
          <w:highlight w:val="none"/>
        </w:rPr>
        <w:t xml:space="preserve">    2、委托代理人近半年内任意连续3个月的社保缴费证明；</w:t>
      </w:r>
    </w:p>
    <w:p w14:paraId="24F0CC44">
      <w:pPr>
        <w:keepNext w:val="0"/>
        <w:keepLines w:val="0"/>
        <w:pageBreakBefore w:val="0"/>
        <w:widowControl w:val="0"/>
        <w:kinsoku/>
        <w:wordWrap/>
        <w:overflowPunct/>
        <w:topLinePunct w:val="0"/>
        <w:bidi w:val="0"/>
        <w:adjustRightInd w:val="0"/>
        <w:spacing w:line="360" w:lineRule="auto"/>
        <w:ind w:firstLine="988" w:firstLineChars="410"/>
        <w:rPr>
          <w:rFonts w:hint="eastAsia" w:asciiTheme="minorEastAsia" w:hAnsiTheme="minorEastAsia" w:eastAsiaTheme="minorEastAsia" w:cstheme="minorEastAsia"/>
          <w:b/>
          <w:color w:val="auto"/>
          <w:spacing w:val="0"/>
          <w:w w:val="100"/>
          <w:sz w:val="24"/>
          <w:szCs w:val="24"/>
          <w:highlight w:val="none"/>
        </w:rPr>
      </w:pPr>
      <w:r>
        <w:rPr>
          <w:rFonts w:hint="eastAsia" w:asciiTheme="minorEastAsia" w:hAnsiTheme="minorEastAsia" w:eastAsiaTheme="minorEastAsia" w:cstheme="minorEastAsia"/>
          <w:b/>
          <w:color w:val="auto"/>
          <w:spacing w:val="0"/>
          <w:w w:val="100"/>
          <w:sz w:val="24"/>
          <w:szCs w:val="24"/>
          <w:highlight w:val="none"/>
        </w:rPr>
        <w:t>3、如果由投标人的法定代表人亲自办理，则无须提交本授权委托书。</w:t>
      </w:r>
    </w:p>
    <w:p w14:paraId="24C90CE8">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p>
    <w:p w14:paraId="2EECBCF8">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p>
    <w:p w14:paraId="75140136">
      <w:pPr>
        <w:keepNext w:val="0"/>
        <w:keepLines w:val="0"/>
        <w:pageBreakBefore w:val="0"/>
        <w:widowControl w:val="0"/>
        <w:kinsoku/>
        <w:wordWrap/>
        <w:overflowPunct/>
        <w:topLinePunct w:val="0"/>
        <w:bidi w:val="0"/>
        <w:adjustRightInd w:val="0"/>
        <w:spacing w:line="360" w:lineRule="auto"/>
        <w:ind w:firstLine="504"/>
        <w:rPr>
          <w:rFonts w:hint="eastAsia" w:asciiTheme="minorEastAsia" w:hAnsiTheme="minorEastAsia" w:eastAsiaTheme="minorEastAsia" w:cstheme="minorEastAsia"/>
          <w:color w:val="auto"/>
          <w:spacing w:val="0"/>
          <w:w w:val="100"/>
          <w:sz w:val="24"/>
          <w:szCs w:val="24"/>
          <w:highlight w:val="none"/>
        </w:rPr>
      </w:pPr>
    </w:p>
    <w:p w14:paraId="6BBE2EEA">
      <w:pPr>
        <w:keepNext w:val="0"/>
        <w:keepLines w:val="0"/>
        <w:pageBreakBefore w:val="0"/>
        <w:widowControl w:val="0"/>
        <w:tabs>
          <w:tab w:val="left" w:leader="underscore" w:pos="3600"/>
          <w:tab w:val="left" w:leader="underscore" w:pos="5400"/>
        </w:tabs>
        <w:kinsoku/>
        <w:wordWrap/>
        <w:overflowPunct/>
        <w:topLinePunct w:val="0"/>
        <w:bidi w:val="0"/>
        <w:adjustRightInd w:val="0"/>
        <w:spacing w:line="360" w:lineRule="auto"/>
        <w:ind w:firstLine="480" w:firstLineChars="200"/>
        <w:jc w:val="right"/>
        <w:rPr>
          <w:rFonts w:hint="eastAsia" w:asciiTheme="minorEastAsia" w:hAnsiTheme="minorEastAsia" w:eastAsiaTheme="minorEastAsia" w:cstheme="minorEastAsia"/>
          <w:bCs/>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投标人：</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bCs/>
          <w:color w:val="auto"/>
          <w:spacing w:val="0"/>
          <w:w w:val="100"/>
          <w:sz w:val="24"/>
          <w:szCs w:val="24"/>
          <w:highlight w:val="none"/>
        </w:rPr>
        <w:t>（盖章）</w:t>
      </w:r>
    </w:p>
    <w:p w14:paraId="1B72407F">
      <w:pPr>
        <w:keepNext w:val="0"/>
        <w:keepLines w:val="0"/>
        <w:pageBreakBefore w:val="0"/>
        <w:widowControl w:val="0"/>
        <w:tabs>
          <w:tab w:val="left" w:leader="underscore" w:pos="3600"/>
          <w:tab w:val="left" w:leader="underscore" w:pos="5400"/>
        </w:tabs>
        <w:kinsoku/>
        <w:wordWrap/>
        <w:overflowPunct/>
        <w:topLinePunct w:val="0"/>
        <w:bidi w:val="0"/>
        <w:adjustRightInd w:val="0"/>
        <w:spacing w:line="360" w:lineRule="auto"/>
        <w:ind w:firstLine="480" w:firstLineChars="200"/>
        <w:jc w:val="right"/>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法定代表人：</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（签字或盖章）</w:t>
      </w:r>
    </w:p>
    <w:p w14:paraId="2B0B7773">
      <w:pPr>
        <w:keepNext w:val="0"/>
        <w:keepLines w:val="0"/>
        <w:pageBreakBefore w:val="0"/>
        <w:widowControl w:val="0"/>
        <w:tabs>
          <w:tab w:val="left" w:leader="underscore" w:pos="3600"/>
          <w:tab w:val="left" w:leader="underscore" w:pos="5400"/>
        </w:tabs>
        <w:kinsoku/>
        <w:wordWrap/>
        <w:overflowPunct/>
        <w:topLinePunct w:val="0"/>
        <w:bidi w:val="0"/>
        <w:adjustRightInd w:val="0"/>
        <w:spacing w:line="360" w:lineRule="auto"/>
        <w:ind w:firstLine="480" w:firstLineChars="200"/>
        <w:jc w:val="right"/>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委托代理人：</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（签字）</w:t>
      </w:r>
    </w:p>
    <w:p w14:paraId="5A0D1ECA">
      <w:pPr>
        <w:numPr>
          <w:ilvl w:val="0"/>
          <w:numId w:val="0"/>
        </w:numPr>
        <w:jc w:val="right"/>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t>日期：</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年</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月</w:t>
      </w:r>
      <w:r>
        <w:rPr>
          <w:rFonts w:hint="eastAsia" w:asciiTheme="minorEastAsia" w:hAnsiTheme="minorEastAsia" w:eastAsiaTheme="minorEastAsia" w:cstheme="minorEastAsia"/>
          <w:color w:val="auto"/>
          <w:spacing w:val="0"/>
          <w:w w:val="100"/>
          <w:sz w:val="24"/>
          <w:szCs w:val="24"/>
          <w:highlight w:val="none"/>
          <w:u w:val="single"/>
        </w:rPr>
        <w:t xml:space="preserve">      </w:t>
      </w:r>
      <w:r>
        <w:rPr>
          <w:rFonts w:hint="eastAsia" w:asciiTheme="minorEastAsia" w:hAnsiTheme="minorEastAsia" w:eastAsiaTheme="minorEastAsia" w:cstheme="minorEastAsia"/>
          <w:color w:val="auto"/>
          <w:spacing w:val="0"/>
          <w:w w:val="100"/>
          <w:sz w:val="24"/>
          <w:szCs w:val="24"/>
          <w:highlight w:val="none"/>
        </w:rPr>
        <w:t>日</w:t>
      </w:r>
    </w:p>
    <w:p w14:paraId="443C4661">
      <w:pPr>
        <w:rPr>
          <w:rFonts w:hint="eastAsia" w:asciiTheme="minorEastAsia" w:hAnsiTheme="minorEastAsia" w:eastAsiaTheme="minorEastAsia" w:cstheme="minorEastAsia"/>
          <w:color w:val="auto"/>
          <w:spacing w:val="0"/>
          <w:w w:val="100"/>
          <w:sz w:val="24"/>
          <w:szCs w:val="24"/>
          <w:highlight w:val="none"/>
        </w:rPr>
      </w:pPr>
      <w:r>
        <w:rPr>
          <w:rFonts w:hint="eastAsia" w:asciiTheme="minorEastAsia" w:hAnsiTheme="minorEastAsia" w:eastAsiaTheme="minorEastAsia" w:cstheme="minorEastAsia"/>
          <w:color w:val="auto"/>
          <w:spacing w:val="0"/>
          <w:w w:val="100"/>
          <w:sz w:val="24"/>
          <w:szCs w:val="24"/>
          <w:highlight w:val="none"/>
        </w:rPr>
        <w:br w:type="page"/>
      </w:r>
    </w:p>
    <w:p w14:paraId="2599CECF">
      <w:pPr>
        <w:numPr>
          <w:ilvl w:val="0"/>
          <w:numId w:val="0"/>
        </w:numPr>
        <w:jc w:val="right"/>
        <w:rPr>
          <w:rFonts w:hint="eastAsia" w:asciiTheme="minorEastAsia" w:hAnsiTheme="minorEastAsia" w:eastAsiaTheme="minorEastAsia" w:cstheme="minorEastAsia"/>
          <w:color w:val="auto"/>
          <w:spacing w:val="0"/>
          <w:w w:val="100"/>
          <w:sz w:val="18"/>
          <w:szCs w:val="18"/>
          <w:highlight w:val="none"/>
          <w:lang w:val="en-US" w:eastAsia="zh-CN"/>
        </w:rPr>
      </w:pPr>
    </w:p>
    <w:p w14:paraId="21EA39AC">
      <w:pPr>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8、北京市</w:t>
      </w:r>
      <w:r>
        <w:rPr>
          <w:rFonts w:hint="default" w:asciiTheme="minorEastAsia" w:hAnsiTheme="minorEastAsia" w:cstheme="minorEastAsia"/>
          <w:sz w:val="24"/>
          <w:szCs w:val="24"/>
          <w:lang w:val="en-US" w:eastAsia="zh-CN"/>
        </w:rPr>
        <w:t>授权委托人社保缴纳凭证通过全北京市人力资源和社会保障局（https://rsj.beijing.gov.cn/）的</w:t>
      </w:r>
      <w:r>
        <w:rPr>
          <w:rFonts w:hint="eastAsia" w:asciiTheme="minorEastAsia" w:hAnsiTheme="minorEastAsia" w:cstheme="minorEastAsia"/>
          <w:sz w:val="24"/>
          <w:szCs w:val="24"/>
          <w:lang w:val="en-US" w:eastAsia="zh-CN"/>
        </w:rPr>
        <w:t>社保网上服务</w:t>
      </w:r>
      <w:r>
        <w:rPr>
          <w:rFonts w:hint="default" w:asciiTheme="minorEastAsia" w:hAnsiTheme="minorEastAsia" w:cstheme="minorEastAsia"/>
          <w:sz w:val="24"/>
          <w:szCs w:val="24"/>
          <w:lang w:val="en-US" w:eastAsia="zh-CN"/>
        </w:rPr>
        <w:t>端口进行查询：</w:t>
      </w:r>
    </w:p>
    <w:p w14:paraId="74206A52">
      <w:pPr>
        <w:rPr>
          <w:rFonts w:hint="default" w:asciiTheme="minorEastAsia" w:hAnsiTheme="minorEastAsia" w:cstheme="minorEastAsia"/>
          <w:sz w:val="24"/>
          <w:szCs w:val="24"/>
          <w:lang w:val="en-US" w:eastAsia="zh-CN"/>
        </w:rPr>
      </w:pPr>
    </w:p>
    <w:sectPr>
      <w:pgSz w:w="11906" w:h="16838"/>
      <w:pgMar w:top="1270" w:right="1293" w:bottom="1270" w:left="12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mYWJmMmQwNWM0Mjc4MDA2N2ZkOGNlMTBhNjdmMmUifQ=="/>
  </w:docVars>
  <w:rsids>
    <w:rsidRoot w:val="00000000"/>
    <w:rsid w:val="014F03EF"/>
    <w:rsid w:val="09EC28F6"/>
    <w:rsid w:val="1265426C"/>
    <w:rsid w:val="1BF268E9"/>
    <w:rsid w:val="1DB2106F"/>
    <w:rsid w:val="1E967206"/>
    <w:rsid w:val="1FFE4239"/>
    <w:rsid w:val="26C95362"/>
    <w:rsid w:val="296C5048"/>
    <w:rsid w:val="34256C0A"/>
    <w:rsid w:val="3ADB6274"/>
    <w:rsid w:val="3B6F0CBC"/>
    <w:rsid w:val="3BB014AF"/>
    <w:rsid w:val="41C93F99"/>
    <w:rsid w:val="4ABD28FD"/>
    <w:rsid w:val="4CC1481B"/>
    <w:rsid w:val="5D9427D5"/>
    <w:rsid w:val="609F30AB"/>
    <w:rsid w:val="64287105"/>
    <w:rsid w:val="735A6A2A"/>
    <w:rsid w:val="73797DFD"/>
    <w:rsid w:val="73B90F68"/>
    <w:rsid w:val="77CE2E42"/>
    <w:rsid w:val="7BD13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9"/>
    <w:basedOn w:val="1"/>
    <w:next w:val="1"/>
    <w:semiHidden/>
    <w:qFormat/>
    <w:uiPriority w:val="0"/>
    <w:pPr>
      <w:ind w:left="1680"/>
      <w:jc w:val="left"/>
    </w:pPr>
    <w:rPr>
      <w:sz w:val="18"/>
      <w:szCs w:val="18"/>
    </w:rPr>
  </w:style>
  <w:style w:type="paragraph" w:customStyle="1" w:styleId="5">
    <w:name w:val="Default"/>
    <w:next w:val="2"/>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1111</Words>
  <Characters>1416</Characters>
  <Lines>0</Lines>
  <Paragraphs>0</Paragraphs>
  <TotalTime>0</TotalTime>
  <ScaleCrop>false</ScaleCrop>
  <LinksUpToDate>false</LinksUpToDate>
  <CharactersWithSpaces>1761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2026-02-09T08:39:00Z</dcterms:created>
  <dc:creator>1</dc:creator>
  <cp:lastModifiedBy>雨夜精灵</cp:lastModifiedBy>
  <dcterms:modified xsi:type="dcterms:W3CDTF">2026-07-22T08:33:57Z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eyJoZGlkIjoiM2M3ZmE4NWI1YWViMmIyNDk5OTgxNWY5ZmNkMGM0MDciLCJ1c2VySWQiOiI0NTIxNjAwNzAifQ==</vt:lpwstr>
  </property>
  <property fmtid="{D5CDD505-2E9C-101B-9397-08002B2CF9AE}" pid="4" name="ICV">
    <vt:lpwstr>CA359583EBA44036A63A04134271ABC6_13</vt:lpwstr>
  </property>
</Properties>
</file>